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66" w:rsidRPr="00504C66" w:rsidRDefault="00504C66" w:rsidP="00504C66">
      <w:pPr>
        <w:shd w:val="clear" w:color="auto" w:fill="F4F8F8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C66" w:rsidRPr="005E558B" w:rsidRDefault="00504C66" w:rsidP="0050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558B">
        <w:rPr>
          <w:rFonts w:ascii="Times New Roman" w:eastAsia="Times New Roman" w:hAnsi="Times New Roman" w:cs="Times New Roman"/>
          <w:sz w:val="20"/>
          <w:szCs w:val="20"/>
        </w:rPr>
        <w:t>Муниципальное дошкольное образовательное учреждение</w:t>
      </w:r>
    </w:p>
    <w:p w:rsidR="00504C66" w:rsidRPr="005E558B" w:rsidRDefault="00504C66" w:rsidP="0050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558B">
        <w:rPr>
          <w:rFonts w:ascii="Times New Roman" w:eastAsia="Times New Roman" w:hAnsi="Times New Roman" w:cs="Times New Roman"/>
          <w:sz w:val="20"/>
          <w:szCs w:val="20"/>
        </w:rPr>
        <w:t xml:space="preserve"> «Детский сад № 277 общеразвивающего вида с приоритетным осуществлением</w:t>
      </w:r>
    </w:p>
    <w:p w:rsidR="00504C66" w:rsidRPr="005E558B" w:rsidRDefault="00504C66" w:rsidP="0050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558B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 по физическому направлению развития детей»</w:t>
      </w:r>
    </w:p>
    <w:p w:rsidR="00504C66" w:rsidRPr="005E558B" w:rsidRDefault="00504C66" w:rsidP="00504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E558B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  образования</w:t>
      </w:r>
      <w:proofErr w:type="gramEnd"/>
      <w:r w:rsidRPr="005E55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администрации Советского района г. Красноярска</w:t>
      </w:r>
    </w:p>
    <w:p w:rsidR="00504C66" w:rsidRPr="005E558B" w:rsidRDefault="00504C66" w:rsidP="0050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558B">
        <w:rPr>
          <w:rFonts w:ascii="Times New Roman" w:eastAsia="Times New Roman" w:hAnsi="Times New Roman" w:cs="Times New Roman"/>
          <w:color w:val="000000"/>
          <w:sz w:val="20"/>
          <w:szCs w:val="20"/>
        </w:rPr>
        <w:t>ул. Водопьянова 9</w:t>
      </w:r>
      <w:proofErr w:type="gramStart"/>
      <w:r w:rsidRPr="005E558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а</w:t>
      </w:r>
      <w:r w:rsidRPr="005E558B">
        <w:rPr>
          <w:rFonts w:ascii="Times New Roman" w:eastAsia="Times New Roman" w:hAnsi="Times New Roman" w:cs="Times New Roman"/>
          <w:color w:val="000000"/>
          <w:sz w:val="20"/>
          <w:szCs w:val="20"/>
        </w:rPr>
        <w:t>,  г.</w:t>
      </w:r>
      <w:proofErr w:type="gramEnd"/>
      <w:r w:rsidRPr="005E55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Красноярск, 660125, тел. (8-3912) 558-980 </w:t>
      </w:r>
      <w:r w:rsidRPr="005E558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Pr="005E558B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5E558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5E55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5E558B">
        <w:rPr>
          <w:rFonts w:ascii="Times New Roman" w:eastAsia="Times New Roman" w:hAnsi="Times New Roman" w:cs="Times New Roman"/>
          <w:sz w:val="20"/>
          <w:szCs w:val="20"/>
          <w:lang w:val="en-US"/>
        </w:rPr>
        <w:t>mdou</w:t>
      </w:r>
      <w:r w:rsidRPr="005E558B">
        <w:rPr>
          <w:rFonts w:ascii="Times New Roman" w:eastAsia="Times New Roman" w:hAnsi="Times New Roman" w:cs="Times New Roman"/>
          <w:sz w:val="20"/>
          <w:szCs w:val="20"/>
        </w:rPr>
        <w:t xml:space="preserve">277@ </w:t>
      </w:r>
      <w:r w:rsidRPr="005E558B">
        <w:rPr>
          <w:rFonts w:ascii="Times New Roman" w:eastAsia="Times New Roman" w:hAnsi="Times New Roman" w:cs="Times New Roman"/>
          <w:sz w:val="20"/>
          <w:szCs w:val="20"/>
          <w:lang w:val="en-US"/>
        </w:rPr>
        <w:t>rastrnet</w:t>
      </w:r>
      <w:r w:rsidRPr="005E558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558B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504C66" w:rsidRDefault="00504C66" w:rsidP="00504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58B">
        <w:rPr>
          <w:rFonts w:ascii="Times New Roman" w:eastAsia="Times New Roman" w:hAnsi="Times New Roman" w:cs="Times New Roman"/>
          <w:sz w:val="20"/>
          <w:szCs w:val="20"/>
        </w:rPr>
        <w:t xml:space="preserve">ОКПО 54492318, ОГРН </w:t>
      </w:r>
      <w:proofErr w:type="gramStart"/>
      <w:r w:rsidRPr="005E558B">
        <w:rPr>
          <w:rFonts w:ascii="Times New Roman" w:eastAsia="Times New Roman" w:hAnsi="Times New Roman" w:cs="Times New Roman"/>
          <w:sz w:val="20"/>
          <w:szCs w:val="20"/>
        </w:rPr>
        <w:t>1032402640654 ,</w:t>
      </w:r>
      <w:proofErr w:type="gramEnd"/>
      <w:r w:rsidRPr="005E558B">
        <w:rPr>
          <w:rFonts w:ascii="Times New Roman" w:eastAsia="Times New Roman" w:hAnsi="Times New Roman" w:cs="Times New Roman"/>
          <w:sz w:val="20"/>
          <w:szCs w:val="20"/>
        </w:rPr>
        <w:t xml:space="preserve"> ИНН/КПП 2465060101/246501001  № ФСС 2406066242</w:t>
      </w:r>
    </w:p>
    <w:p w:rsidR="00504C66" w:rsidRDefault="00504C66" w:rsidP="00504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A28">
        <w:rPr>
          <w:noProof/>
          <w:lang w:eastAsia="ru-RU"/>
        </w:rPr>
        <w:drawing>
          <wp:inline distT="0" distB="0" distL="0" distR="0" wp14:anchorId="027E0C20" wp14:editId="38A3D88E">
            <wp:extent cx="5940425" cy="21031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C66" w:rsidRPr="00504C66" w:rsidRDefault="00BE17D8" w:rsidP="00504C66">
      <w:pPr>
        <w:shd w:val="clear" w:color="auto" w:fill="F4F8F8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Положение по регулированию конфликта</w:t>
      </w:r>
      <w:bookmarkStart w:id="0" w:name="_GoBack"/>
      <w:bookmarkEnd w:id="0"/>
      <w:r w:rsidR="00504C66" w:rsidRPr="00504C6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интересов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работников </w:t>
      </w:r>
      <w:r w:rsidR="00504C66" w:rsidRPr="00504C6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 277 общеразвивающего вида с приоритетным осуществлением деятельности по физическому направлению развития детей»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504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положения. </w:t>
      </w:r>
    </w:p>
    <w:p w:rsid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разработано на основе Федерального закона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от 25.12.2008г. № 273-ФЗ «О противодействии коррупции», Федерального закона от 29.12.2012г. № 273-ФЗ «Об образовании в Российской Федерации» и утверждено с целью регулирования и предотвращения конфликта интересов в деятельности своих работников, а значит и возможных негативных последствий конфликта интересов в целом для муниципального бюджетного дошкольного образовательно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учреждения «Детский сад № 277 общеразвивающего вида с приоритетным осуществлением деятельности по физическому направлению развития детей</w:t>
      </w: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 (далее – ДОУ).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Положение о конфликте интересов — это внутренний </w:t>
      </w:r>
      <w:proofErr w:type="gramStart"/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 ДОУ</w:t>
      </w:r>
      <w:proofErr w:type="gramEnd"/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устанавливающий порядок выявления и урегулирования конфликта интересов, возникающих у работников ДОУ в ходе выполнения ими трудовых обязанностей.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1.3. Конфликт интересов —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законными интересами ДОУ, способное привести к причинению вреда правам и законным интересам, имуществу и (или) деловой репутации ДОУ, работником которой он является.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Действие настоящего положения распространяется на всех работников ДОУ вне зависимости от уровня занимаемой ими должности и на физические лица, сотрудничающие </w:t>
      </w:r>
      <w:proofErr w:type="gramStart"/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 ДОУ</w:t>
      </w:r>
      <w:proofErr w:type="gramEnd"/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гражданско-правовых договоров.</w:t>
      </w:r>
      <w:r w:rsidRPr="00504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04C66" w:rsidRPr="00504C66" w:rsidRDefault="00504C66" w:rsidP="00504C66">
      <w:pPr>
        <w:numPr>
          <w:ilvl w:val="0"/>
          <w:numId w:val="2"/>
        </w:num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принципы управления конфликтом в ДОУ.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В основу работы по управлению конфликтом интересов в ДОУ положены следующие принципы: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2.1.1.Обязательность раскрытия сведений о реальном или потенциальном конфликте интересов.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2.1.2.Индивидуальное рассмотрение и оценка </w:t>
      </w:r>
      <w:proofErr w:type="spellStart"/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репутационных</w:t>
      </w:r>
      <w:proofErr w:type="spellEnd"/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рисков для ДОУ при выявлении каждого конфликта интересов и его урегулирование.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2.1.3. Конфиденциальность процесса раскрытия сведений о конфликте интересов и процесса его урегулирования.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2.1.4. Соблюдение баланса интересов ДОУ и работника при урегулировании конфликта интересов.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ДОУ.</w:t>
      </w:r>
    </w:p>
    <w:p w:rsidR="00504C66" w:rsidRPr="00504C66" w:rsidRDefault="00504C66" w:rsidP="00504C66">
      <w:pPr>
        <w:numPr>
          <w:ilvl w:val="0"/>
          <w:numId w:val="3"/>
        </w:num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Условия, при которых возникает или может возникнуть конфликт интересов педагогического работника. 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  В ДОУ выделяют следующие условия: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3.1.1. Условия (ситуации), при которых всегда возникает конфликт интересов педагогического работника.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3.1.2. Условия (ситуации), при которых может возникнуть конфликт интересов педагогического работника.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К условиям (ситуациям), при которых всегда возникает конфликт интересов педагогического работника, относятся следующие: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 Педагогический работник ведет бесплатные и платные занятия, направленные на повышение качества достижений воспитанника, у одних и тех же воспитанников.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3.2.2. Педагогический работник является членом жюри конкурсных мероприятий с участием своих воспитанников.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3.2.3.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3.2.4. Получение педагогическим работником подарков и иных услуг от родителей (законных представителей) воспитанников.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3.2.5. Нарушение иных установленных запретов и ограничений для педагогических работников ДОУ.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3.3. К условиям (ситуациям), при которых может возникнуть конфликт интересов педагогического работника, относятся следующие: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3.3.1. Участие педагогического работника в наборе (приеме) воспитанников.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3.3.2. Сбор финансовых средств на нужды воспитанников по доверенности родителей (законных представителей) воспитанников.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3.3.3. Участие педагогического работника в установлении, определении форм и способов поощрений для своих воспитанников.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3.3.4.Иные условия (ситуации), при которых может возникнуть конфликт интересов педагогического работника.</w:t>
      </w:r>
    </w:p>
    <w:p w:rsidR="00504C66" w:rsidRPr="00504C66" w:rsidRDefault="00504C66" w:rsidP="00504C66">
      <w:pPr>
        <w:numPr>
          <w:ilvl w:val="0"/>
          <w:numId w:val="4"/>
        </w:num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Ограничения, налагаемые на педагогических работников ДОУ при осуществлении ими профессиональной деятельности. 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В целях предотвращения возникновения (появления) условий (ситуаций), при которых всегда возникает конфликт интересов педагогического работника и ДОУ, устанавливаются ограничения, налагаемые на педагогических работников ДОУ при осуществлении ими профессиональной деятельности.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На педагогических работников ДОУ при осуществлении ими профессиональной деятельности налагаются следующие ограничения: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4.2.1. Запрет на членство в жюри конкурсных мероприятий с участием своих воспитанников, за исключением случаев и порядка, предусмотренных и (или) согласованных с администрацией ДОУ.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4.2.2. 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4.2.3. Запрет на получение педагогическим работником подарков и иных услуг от родителей (законных представителей) воспитанников, за исключением случаев и порядка, предусмотренных и (или) согласованных с администрацией ДОУ, предусмотренных </w:t>
      </w:r>
      <w:proofErr w:type="gramStart"/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уставом  ДОУ</w:t>
      </w:r>
      <w:proofErr w:type="gramEnd"/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4.3.Не рекомендуется педагогическим работникам ведение бесплатных и платных занятий, направленных на повышение качества достижений дошкольников, у одних и тех же воспитанников.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Педагогические </w:t>
      </w:r>
      <w:proofErr w:type="gramStart"/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 ДОУ</w:t>
      </w:r>
      <w:proofErr w:type="gramEnd"/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 соблюдать установленные п. 4.2. настоящего раздела ограничения и иные ограничения, и запреты, установленные локальными нормативными актами  ДОУ.</w:t>
      </w:r>
    </w:p>
    <w:p w:rsidR="00504C66" w:rsidRPr="00504C66" w:rsidRDefault="00504C66" w:rsidP="00504C66">
      <w:pPr>
        <w:numPr>
          <w:ilvl w:val="0"/>
          <w:numId w:val="5"/>
        </w:num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деятельности. 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ДОУ.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С целью предотвращения возможного конфликта интересов педагогического работника </w:t>
      </w:r>
      <w:proofErr w:type="gramStart"/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 ДОУ</w:t>
      </w:r>
      <w:proofErr w:type="gramEnd"/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реализуются следующие мероприятия: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5.2.1. При принятии решений, локальных нормативных актов, затрагивающих права воспитанников и работников ДОУ, учитывается мнение педагогического совета ДОУ.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5.2.2. 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в ДОУ.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5.2.3. Обеспечивается информационная открытость ДОУ в соответствии с требованиями действующего законодательства.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5.2.4.Осуществляется четкая регламентация деятельности педагогических работников внутренними локальными нормативными актами ДОУ.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5.2.5. Обеспечивается введение прозрачных процедур внутренней оценки для управления качеством образования в ДОУ.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5.2.6. Осуществляется создание системы сбора и анализа информации об индивидуальных образовательных достижениях воспитанников ДОУ.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5.2.7. Осуществляются иные мероприятия, направленные на предотвращение возможного конфликта интересов педагогического работника в ДОУ.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Педагогические работники ДОУ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заведующую ДОУ.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Заведующий ДОУ в трехдневный срок со дня, когда ей стало известно о конфликте интересов педагогического работника, обязана вынести данный вопрос на рассмотрение Рабочей группы по противодействию коррупции в ДОУ по урегулированию споров между участниками образовательных отношений (далее — Рабочая группа).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Решение Рабочей группы при рассмотрении вопросов, связанных с возникновением конфликта интересов педагогического работника ДОУ,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Решение Рабочей группы при рассмотрении вопросов, связанных с возникновением конфликта интересов педагогического работника ДОУ, может быть обжаловало в установленном законодательством РФ порядке.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До принятия решения Рабочей группы заведующий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 в ДОУ.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 Заведующий ДОУ, когда ей стало известно о возникновении у педагогического работника личной заинтересованности, которая может привести к конфликту интересов, обязана принять меры по предотвращению конфликта интересов, в порядке, установленном законодательством.</w:t>
      </w:r>
    </w:p>
    <w:p w:rsidR="00504C66" w:rsidRPr="00504C66" w:rsidRDefault="00504C66" w:rsidP="00504C66">
      <w:pPr>
        <w:numPr>
          <w:ilvl w:val="0"/>
          <w:numId w:val="6"/>
        </w:num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Порядок раскрытия конфликта интересов работником ДОУ и порядок его урегулирования, в том числе возможные способы разрешения возникшего конфликта интересов. 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Процедура раскрытия конфликта интересов доводится до сведения всех работников ДОУ. Устанавливаются следующие виды раскрытия конфликта интересов, в том числе: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6.1.1. Раскрытие сведений о конфликте интересов при приеме на работу.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6.1.2. Раскрытие сведений о конфликте интересов при назначении на новую должность.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6.1.3. Разовое раскрытие сведений по мере возникновения ситуаций конфликта интересов.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Должностным лицом, ответственным за прием сведений о возникающих (имеющихся) конфликтах интересов, является Председатель Рабочей группы.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ДОУ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Поступившая информация должна быть тщательно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 В итоге этой работы ДОУ может прийти к следующим выводам: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6.6.1.  Ситуация, сведения о которой были представлены работником, не являются конфликтом интересов и, как следствие, ситуация не нуждается в специальных способах урегулирования.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6.6.2. Конфликт интересов имеет место, необходимо использовать различные способы его разрешения, в том числе: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ограничение доступа работника к конкретной информации, которая может затрагивать личные интересы работника.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добровольный отказ работника 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пересмотр и изменение функциональных обязанностей работника.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отказ работника от своего личного интереса, порождающего конфликт с интересами ДОУ.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увольнение работника из ДОУ по инициативе работника.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иной способ разрешения конфликта.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6.7. В каждом конкретном случае, но договоренности ДОУ и работника, раскрывшего сведения о конфликте интересов, могут быть найдены иные формы его урегулирования.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6.8.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6.9. При принятии решения о выборе конкретного метода разрешения конфликта интересов важно учитывать значимость личного интереса </w:t>
      </w: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работника и вероятность того, что этот личный интерес будет реализован в ущерб интересам ДОУ.</w:t>
      </w:r>
    </w:p>
    <w:p w:rsidR="00504C66" w:rsidRPr="00504C66" w:rsidRDefault="00504C66" w:rsidP="00504C66">
      <w:pPr>
        <w:numPr>
          <w:ilvl w:val="0"/>
          <w:numId w:val="7"/>
        </w:num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интересов. 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Положением устанавливаются следующие обязанности работников ДОУ в связи с раскрытием и урегулированием конфликта интересов: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7.1.1. При принятии решений по деловым вопросам и выполнении своих трудовых обязанностей руководствоваться интересами ДОУ — без учета своих личных интересов, интересов своих родственников и друзей.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7.1.2. Избегать (по возможности) ситуаций и обстоятельств, которые могут привести к конфликту интересов.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7.1.3. Раскрывать возникший (реальный) или потенциальный конфликт интересов.</w:t>
      </w:r>
    </w:p>
    <w:p w:rsidR="00504C66" w:rsidRPr="00504C66" w:rsidRDefault="00504C66" w:rsidP="00504C66">
      <w:pPr>
        <w:shd w:val="clear" w:color="auto" w:fill="F4F8F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7.1.4. Содействовать урегулированию возникшего конфликта интересов.</w:t>
      </w:r>
    </w:p>
    <w:p w:rsidR="00185027" w:rsidRPr="00504C66" w:rsidRDefault="00185027" w:rsidP="00504C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85027" w:rsidRPr="00504C66" w:rsidSect="00504C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2A" w:rsidRDefault="0099532A" w:rsidP="00504C66">
      <w:pPr>
        <w:spacing w:after="0" w:line="240" w:lineRule="auto"/>
      </w:pPr>
      <w:r>
        <w:separator/>
      </w:r>
    </w:p>
  </w:endnote>
  <w:endnote w:type="continuationSeparator" w:id="0">
    <w:p w:rsidR="0099532A" w:rsidRDefault="0099532A" w:rsidP="0050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2A" w:rsidRDefault="0099532A" w:rsidP="00504C66">
      <w:pPr>
        <w:spacing w:after="0" w:line="240" w:lineRule="auto"/>
      </w:pPr>
      <w:r>
        <w:separator/>
      </w:r>
    </w:p>
  </w:footnote>
  <w:footnote w:type="continuationSeparator" w:id="0">
    <w:p w:rsidR="0099532A" w:rsidRDefault="0099532A" w:rsidP="0050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6E5"/>
    <w:multiLevelType w:val="multilevel"/>
    <w:tmpl w:val="18FA7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30D2D"/>
    <w:multiLevelType w:val="multilevel"/>
    <w:tmpl w:val="631E0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F5160"/>
    <w:multiLevelType w:val="multilevel"/>
    <w:tmpl w:val="52BC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257F2"/>
    <w:multiLevelType w:val="multilevel"/>
    <w:tmpl w:val="6DD61C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94403"/>
    <w:multiLevelType w:val="multilevel"/>
    <w:tmpl w:val="E0B28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E4E06"/>
    <w:multiLevelType w:val="multilevel"/>
    <w:tmpl w:val="F7869A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31409D"/>
    <w:multiLevelType w:val="multilevel"/>
    <w:tmpl w:val="EF703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99"/>
    <w:rsid w:val="00185027"/>
    <w:rsid w:val="00504C66"/>
    <w:rsid w:val="00621C99"/>
    <w:rsid w:val="0099532A"/>
    <w:rsid w:val="00A14FC7"/>
    <w:rsid w:val="00B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1916-ADDE-4575-8C80-27E71A4F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C66"/>
  </w:style>
  <w:style w:type="paragraph" w:styleId="a5">
    <w:name w:val="footer"/>
    <w:basedOn w:val="a"/>
    <w:link w:val="a6"/>
    <w:uiPriority w:val="99"/>
    <w:unhideWhenUsed/>
    <w:rsid w:val="0050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C66"/>
  </w:style>
  <w:style w:type="paragraph" w:styleId="a7">
    <w:name w:val="List Paragraph"/>
    <w:basedOn w:val="a"/>
    <w:uiPriority w:val="34"/>
    <w:qFormat/>
    <w:rsid w:val="0050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2017-08-07T07:12:00Z</dcterms:created>
  <dcterms:modified xsi:type="dcterms:W3CDTF">2017-08-07T07:12:00Z</dcterms:modified>
</cp:coreProperties>
</file>